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3E" w:rsidRPr="00B82DEA" w:rsidRDefault="00D1413E" w:rsidP="00D1413E">
      <w:pPr>
        <w:ind w:rightChars="-233" w:right="-559"/>
        <w:jc w:val="center"/>
        <w:rPr>
          <w:rFonts w:ascii="Times New Roman" w:eastAsia="標楷體" w:hAnsi="Times New Roman"/>
          <w:szCs w:val="20"/>
        </w:rPr>
      </w:pPr>
      <w:bookmarkStart w:id="0" w:name="_GoBack"/>
      <w:bookmarkEnd w:id="0"/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西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藥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藥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品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資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料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表</w:t>
      </w:r>
      <w:r w:rsidRPr="00B82DEA">
        <w:rPr>
          <w:rFonts w:ascii="Times New Roman" w:eastAsia="標楷體" w:hAnsi="Times New Roman"/>
          <w:sz w:val="36"/>
          <w:szCs w:val="20"/>
        </w:rPr>
        <w:t xml:space="preserve"> (</w:t>
      </w:r>
      <w:r w:rsidRPr="00B82DEA">
        <w:rPr>
          <w:rFonts w:ascii="Times New Roman" w:eastAsia="標楷體" w:hAnsi="Times New Roman" w:hint="eastAsia"/>
          <w:sz w:val="36"/>
          <w:szCs w:val="20"/>
        </w:rPr>
        <w:t>可由廠商填寫，</w:t>
      </w:r>
      <w:r w:rsidRPr="00B82DEA">
        <w:rPr>
          <w:rFonts w:ascii="Times New Roman" w:eastAsia="標楷體" w:hAnsi="Times New Roman" w:hint="eastAsia"/>
          <w:b/>
          <w:bCs/>
          <w:i/>
          <w:iCs/>
          <w:sz w:val="36"/>
          <w:szCs w:val="20"/>
        </w:rPr>
        <w:t>務必填寫完整才收件</w:t>
      </w:r>
      <w:r w:rsidRPr="00B82DEA">
        <w:rPr>
          <w:rFonts w:ascii="Times New Roman" w:eastAsia="標楷體" w:hAnsi="Times New Roman"/>
          <w:sz w:val="36"/>
          <w:szCs w:val="20"/>
        </w:rPr>
        <w:t>)</w:t>
      </w:r>
    </w:p>
    <w:p w:rsidR="00D1413E" w:rsidRPr="00B82DEA" w:rsidRDefault="00D1413E" w:rsidP="00D1413E">
      <w:pPr>
        <w:spacing w:beforeLines="10" w:before="36" w:afterLines="50" w:after="180" w:line="200" w:lineRule="exact"/>
        <w:ind w:rightChars="-234" w:right="-562"/>
        <w:jc w:val="right"/>
        <w:rPr>
          <w:rFonts w:ascii="Times New Roman" w:eastAsia="標楷體" w:hAnsi="Times New Roman"/>
          <w:szCs w:val="20"/>
        </w:rPr>
      </w:pPr>
      <w:r w:rsidRPr="00B82DEA">
        <w:rPr>
          <w:rFonts w:ascii="Times New Roman" w:eastAsia="標楷體" w:hAnsi="Times New Roman" w:hint="eastAsia"/>
          <w:szCs w:val="20"/>
        </w:rPr>
        <w:t>（一份</w:t>
      </w:r>
      <w:r>
        <w:rPr>
          <w:rFonts w:ascii="Times New Roman" w:eastAsia="標楷體" w:hAnsi="Times New Roman" w:hint="eastAsia"/>
          <w:szCs w:val="20"/>
        </w:rPr>
        <w:t>兩</w:t>
      </w:r>
      <w:r w:rsidRPr="00B82DEA">
        <w:rPr>
          <w:rFonts w:ascii="Times New Roman" w:eastAsia="標楷體" w:hAnsi="Times New Roman" w:hint="eastAsia"/>
          <w:szCs w:val="20"/>
        </w:rPr>
        <w:t>頁）第</w:t>
      </w:r>
      <w:r>
        <w:rPr>
          <w:rFonts w:ascii="Times New Roman" w:eastAsia="標楷體" w:hAnsi="Times New Roman" w:hint="eastAsia"/>
          <w:szCs w:val="20"/>
        </w:rPr>
        <w:t>1</w:t>
      </w:r>
      <w:r w:rsidRPr="00B82DEA">
        <w:rPr>
          <w:rFonts w:ascii="Times New Roman" w:eastAsia="標楷體" w:hAnsi="Times New Roman" w:hint="eastAsia"/>
          <w:szCs w:val="20"/>
        </w:rPr>
        <w:t>頁</w:t>
      </w:r>
    </w:p>
    <w:tbl>
      <w:tblPr>
        <w:tblW w:w="105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1036"/>
        <w:gridCol w:w="851"/>
        <w:gridCol w:w="3402"/>
        <w:gridCol w:w="992"/>
        <w:gridCol w:w="709"/>
        <w:gridCol w:w="3570"/>
      </w:tblGrid>
      <w:tr w:rsidR="00D1413E" w:rsidRPr="00B82DEA" w:rsidTr="00F3013C">
        <w:trPr>
          <w:trHeight w:val="477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學名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商品名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(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中文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D1413E" w:rsidRPr="00B82DEA" w:rsidTr="00F3013C">
        <w:trPr>
          <w:trHeight w:val="477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成分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/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含量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商品名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(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英文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D1413E" w:rsidRPr="00B82DEA" w:rsidTr="00F3013C">
        <w:trPr>
          <w:trHeight w:val="477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劑型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4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  <w:t>ATC code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D1413E" w:rsidRPr="00106313" w:rsidTr="00F3013C">
        <w:trPr>
          <w:trHeight w:val="477"/>
        </w:trPr>
        <w:tc>
          <w:tcPr>
            <w:tcW w:w="10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製造商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產地國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80" w:lineRule="exact"/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color w:val="000000" w:themeColor="text1"/>
                <w:szCs w:val="20"/>
              </w:rPr>
              <w:t>送</w:t>
            </w:r>
            <w:r w:rsidRPr="005D7FCA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件</w:t>
            </w:r>
            <w:r w:rsidRPr="005D7FCA">
              <w:rPr>
                <w:rFonts w:ascii="Times New Roman" w:eastAsia="標楷體" w:hAnsi="Times New Roman" w:hint="eastAsia"/>
                <w:b/>
                <w:color w:val="000000" w:themeColor="text1"/>
                <w:szCs w:val="20"/>
              </w:rPr>
              <w:t>/</w:t>
            </w:r>
            <w:r w:rsidRPr="005D7FCA">
              <w:rPr>
                <w:rFonts w:ascii="Times New Roman" w:eastAsia="標楷體" w:hAnsi="Times New Roman" w:hint="eastAsia"/>
                <w:b/>
                <w:color w:val="000000" w:themeColor="text1"/>
                <w:szCs w:val="20"/>
              </w:rPr>
              <w:t>補件</w:t>
            </w:r>
            <w:r w:rsidRPr="005D7FCA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通知</w:t>
            </w:r>
          </w:p>
          <w:p w:rsidR="00D1413E" w:rsidRPr="005D7FCA" w:rsidRDefault="00D1413E" w:rsidP="00D1413E">
            <w:pPr>
              <w:adjustRightInd w:val="0"/>
              <w:snapToGrid w:val="0"/>
              <w:spacing w:beforeLines="10" w:before="36" w:line="28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聯絡人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8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名字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D1413E" w:rsidRPr="00106313" w:rsidTr="00F3013C">
        <w:trPr>
          <w:trHeight w:val="477"/>
        </w:trPr>
        <w:tc>
          <w:tcPr>
            <w:tcW w:w="10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名稱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8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8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手機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D1413E" w:rsidRPr="00106313" w:rsidTr="00F3013C">
        <w:trPr>
          <w:trHeight w:val="477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代理商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名稱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8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8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電子信箱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D1413E" w:rsidRPr="00B82DEA" w:rsidTr="00F3013C">
        <w:trPr>
          <w:trHeight w:val="2028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  <w:t>核准發售之國家及年份：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</w:pP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□美國：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 □英國：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 □澳洲：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 □德國：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   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</w:pP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□法國：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 □瑞士：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 □日本：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 □其他：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 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□學名藥，未在其他國家上市使用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□生技新藥產業發展條例審議通過之新興藥品</w:t>
            </w:r>
          </w:p>
        </w:tc>
      </w:tr>
      <w:tr w:rsidR="00D1413E" w:rsidRPr="00B82DEA" w:rsidTr="00F3013C">
        <w:trPr>
          <w:trHeight w:val="477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  <w:t>許可證字號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D1413E" w:rsidRPr="00B82DEA" w:rsidTr="00F3013C">
        <w:trPr>
          <w:trHeight w:val="477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許可證適應症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  <w:p w:rsidR="00D1413E" w:rsidRPr="005D7FCA" w:rsidRDefault="00D1413E" w:rsidP="00D1413E">
            <w:pPr>
              <w:widowControl/>
              <w:adjustRightInd w:val="0"/>
              <w:snapToGrid w:val="0"/>
              <w:spacing w:beforeLines="10" w:before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D1413E" w:rsidRPr="00106313" w:rsidTr="00F3013C">
        <w:trPr>
          <w:trHeight w:val="1973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藥品分類：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(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請提供證明文件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)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□成份專利期內之研發廠藥品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□衛福部監視中新藥；</w:t>
            </w:r>
            <w:r w:rsidRPr="005D7FCA">
              <w:rPr>
                <w:rFonts w:ascii="Times New Roman" w:eastAsia="標楷體" w:hAnsi="Times New Roman"/>
                <w:color w:val="000000" w:themeColor="text1"/>
                <w:szCs w:val="20"/>
              </w:rPr>
              <w:t>新藥監視期結束時間：</w:t>
            </w:r>
            <w:r w:rsidRPr="005D7FCA">
              <w:rPr>
                <w:rFonts w:ascii="Times New Roman" w:eastAsia="標楷體" w:hAnsi="Times New Roman"/>
                <w:color w:val="000000" w:themeColor="text1"/>
                <w:szCs w:val="20"/>
                <w:u w:val="single"/>
              </w:rPr>
              <w:t xml:space="preserve">  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  <w:u w:val="single"/>
              </w:rPr>
              <w:t xml:space="preserve">    </w:t>
            </w:r>
            <w:r w:rsidRPr="005D7FCA">
              <w:rPr>
                <w:rFonts w:ascii="Times New Roman" w:eastAsia="標楷體" w:hAnsi="Times New Roman"/>
                <w:color w:val="000000" w:themeColor="text1"/>
                <w:szCs w:val="20"/>
                <w:u w:val="single"/>
              </w:rPr>
              <w:t xml:space="preserve">  </w:t>
            </w:r>
            <w:r w:rsidRPr="005D7FCA">
              <w:rPr>
                <w:rFonts w:ascii="Times New Roman" w:eastAsia="標楷體" w:hAnsi="Times New Roman"/>
                <w:color w:val="000000" w:themeColor="text1"/>
                <w:szCs w:val="20"/>
              </w:rPr>
              <w:t>年</w:t>
            </w:r>
            <w:r w:rsidRPr="005D7FCA">
              <w:rPr>
                <w:rFonts w:ascii="Times New Roman" w:eastAsia="標楷體" w:hAnsi="Times New Roman"/>
                <w:color w:val="000000" w:themeColor="text1"/>
                <w:szCs w:val="20"/>
                <w:u w:val="single"/>
              </w:rPr>
              <w:t xml:space="preserve">  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  <w:u w:val="single"/>
              </w:rPr>
              <w:t xml:space="preserve">    </w:t>
            </w:r>
            <w:r w:rsidRPr="005D7FCA">
              <w:rPr>
                <w:rFonts w:ascii="Times New Roman" w:eastAsia="標楷體" w:hAnsi="Times New Roman"/>
                <w:color w:val="000000" w:themeColor="text1"/>
                <w:szCs w:val="20"/>
                <w:u w:val="single"/>
              </w:rPr>
              <w:t xml:space="preserve">  </w:t>
            </w:r>
            <w:r w:rsidRPr="005D7FCA">
              <w:rPr>
                <w:rFonts w:ascii="Times New Roman" w:eastAsia="標楷體" w:hAnsi="Times New Roman"/>
                <w:color w:val="000000" w:themeColor="text1"/>
                <w:szCs w:val="20"/>
              </w:rPr>
              <w:t>月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□過專利期之研發廠藥品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□學名藥</w:t>
            </w:r>
            <w:r w:rsidRPr="005D7FCA">
              <w:rPr>
                <w:rFonts w:ascii="新細明體" w:hAnsi="新細明體" w:hint="eastAsia"/>
                <w:color w:val="000000" w:themeColor="text1"/>
                <w:szCs w:val="20"/>
              </w:rPr>
              <w:t>：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具下列證明文件□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BA  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BE  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DMF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；</w:t>
            </w:r>
            <w:r w:rsidRPr="005D7FCA">
              <w:rPr>
                <w:rFonts w:ascii="標楷體" w:eastAsia="標楷體" w:hAnsi="標楷體" w:hint="eastAsia"/>
                <w:color w:val="000000" w:themeColor="text1"/>
                <w:szCs w:val="20"/>
              </w:rPr>
              <w:t>□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是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(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檢附證明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)  </w:t>
            </w:r>
            <w:r w:rsidRPr="005D7FCA">
              <w:rPr>
                <w:rFonts w:ascii="標楷體" w:eastAsia="標楷體" w:hAnsi="標楷體" w:hint="eastAsia"/>
                <w:color w:val="000000" w:themeColor="text1"/>
                <w:szCs w:val="20"/>
              </w:rPr>
              <w:t>□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否</w:t>
            </w:r>
          </w:p>
        </w:tc>
      </w:tr>
      <w:tr w:rsidR="00D1413E" w:rsidRPr="00106313" w:rsidTr="00F3013C">
        <w:trPr>
          <w:trHeight w:val="1736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藥品給付規定：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(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務必擇一填寫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)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□內含於相關處置費用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□健保不給付，自費價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              </w:t>
            </w:r>
            <w:r w:rsidRPr="005D7FC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(</w:t>
            </w:r>
            <w:r w:rsidRPr="005D7FCA">
              <w:rPr>
                <w:rFonts w:ascii="標楷體" w:eastAsia="標楷體" w:hAnsi="標楷體" w:cs="Arial" w:hint="eastAsia"/>
                <w:b/>
                <w:i/>
                <w:color w:val="000000" w:themeColor="text1"/>
                <w:szCs w:val="24"/>
              </w:rPr>
              <w:t>需檢附他家醫院民眾自費價相關證明，務必填寫</w:t>
            </w:r>
            <w:r w:rsidRPr="005D7FCA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)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□健保給付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健保碼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，健保價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</w:t>
            </w:r>
            <w:r w:rsidRPr="005D7FC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(</w:t>
            </w:r>
            <w:r w:rsidRPr="005D7FCA">
              <w:rPr>
                <w:rFonts w:ascii="標楷體" w:eastAsia="標楷體" w:hAnsi="標楷體" w:cs="Arial" w:hint="eastAsia"/>
                <w:b/>
                <w:i/>
                <w:color w:val="000000" w:themeColor="text1"/>
                <w:szCs w:val="24"/>
              </w:rPr>
              <w:t>需檢附健保給付規定及核價證明，務必填寫</w:t>
            </w:r>
            <w:r w:rsidRPr="005D7FCA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)</w:t>
            </w:r>
          </w:p>
        </w:tc>
      </w:tr>
      <w:tr w:rsidR="00D1413E" w:rsidRPr="00106313" w:rsidTr="00F3013C">
        <w:trPr>
          <w:trHeight w:val="855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  <w:t>國內已使用之醫學中心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 xml:space="preserve"> (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勾選</w:t>
            </w:r>
            <w:r w:rsidRPr="005D7FCA"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  <w:t>需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提供證明文件，請詳管理辦法第八條</w:t>
            </w: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)</w:t>
            </w:r>
          </w:p>
          <w:p w:rsidR="00D1413E" w:rsidRPr="005D7FCA" w:rsidRDefault="00D1413E" w:rsidP="00D1413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台大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三總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北榮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長庚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中榮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彰基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成大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高醫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高榮 </w:t>
            </w:r>
            <w:r w:rsidRPr="005D7FCA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其他:</w:t>
            </w:r>
            <w:r w:rsidRPr="005D7FCA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           </w:t>
            </w:r>
          </w:p>
        </w:tc>
      </w:tr>
      <w:tr w:rsidR="00D1413E" w:rsidRPr="00B82DEA" w:rsidTr="00F3013C">
        <w:trPr>
          <w:trHeight w:val="1016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5D7FC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藥理作用機轉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  <w:p w:rsidR="00D1413E" w:rsidRPr="005D7FCA" w:rsidRDefault="00D1413E" w:rsidP="00D1413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</w:tr>
    </w:tbl>
    <w:p w:rsidR="00D1413E" w:rsidRDefault="00D1413E" w:rsidP="00D1413E">
      <w:pPr>
        <w:spacing w:beforeLines="10" w:before="36" w:afterLines="50" w:after="180" w:line="200" w:lineRule="exact"/>
        <w:ind w:rightChars="-234" w:right="-562"/>
        <w:rPr>
          <w:rFonts w:ascii="Times New Roman" w:eastAsia="標楷體" w:hAnsi="Times New Roman"/>
          <w:szCs w:val="20"/>
        </w:rPr>
      </w:pPr>
    </w:p>
    <w:p w:rsidR="00D1413E" w:rsidRDefault="00D1413E" w:rsidP="00D1413E">
      <w:pPr>
        <w:spacing w:beforeLines="10" w:before="36" w:afterLines="50" w:after="180" w:line="200" w:lineRule="exact"/>
        <w:ind w:rightChars="-234" w:right="-562"/>
        <w:rPr>
          <w:rFonts w:ascii="Times New Roman" w:eastAsia="標楷體" w:hAnsi="Times New Roman"/>
          <w:szCs w:val="20"/>
        </w:rPr>
      </w:pPr>
    </w:p>
    <w:p w:rsidR="00D1413E" w:rsidRPr="00B82DEA" w:rsidRDefault="00D1413E" w:rsidP="00D1413E">
      <w:pPr>
        <w:ind w:rightChars="-233" w:right="-559"/>
        <w:jc w:val="center"/>
        <w:rPr>
          <w:rFonts w:ascii="Times New Roman" w:eastAsia="標楷體" w:hAnsi="Times New Roman"/>
          <w:szCs w:val="20"/>
        </w:rPr>
      </w:pP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lastRenderedPageBreak/>
        <w:t>西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藥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藥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品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資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料</w:t>
      </w:r>
      <w:r w:rsidRPr="00B82DEA">
        <w:rPr>
          <w:rFonts w:ascii="Times New Roman" w:eastAsia="標楷體" w:hAnsi="Times New Roman"/>
          <w:b/>
          <w:bCs/>
          <w:sz w:val="36"/>
          <w:szCs w:val="20"/>
        </w:rPr>
        <w:t xml:space="preserve"> </w:t>
      </w:r>
      <w:r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表</w:t>
      </w:r>
    </w:p>
    <w:p w:rsidR="00D1413E" w:rsidRPr="00B82DEA" w:rsidRDefault="00D1413E" w:rsidP="00D1413E">
      <w:pPr>
        <w:spacing w:beforeLines="10" w:before="36" w:afterLines="50" w:after="180" w:line="200" w:lineRule="exact"/>
        <w:ind w:rightChars="-234" w:right="-562"/>
        <w:jc w:val="right"/>
        <w:rPr>
          <w:rFonts w:ascii="Times New Roman" w:eastAsia="標楷體" w:hAnsi="Times New Roman"/>
          <w:szCs w:val="20"/>
        </w:rPr>
      </w:pPr>
      <w:r w:rsidRPr="00B82DEA">
        <w:rPr>
          <w:rFonts w:ascii="Times New Roman" w:eastAsia="標楷體" w:hAnsi="Times New Roman" w:hint="eastAsia"/>
          <w:szCs w:val="20"/>
        </w:rPr>
        <w:t>（一份</w:t>
      </w:r>
      <w:r>
        <w:rPr>
          <w:rFonts w:ascii="Times New Roman" w:eastAsia="標楷體" w:hAnsi="Times New Roman" w:hint="eastAsia"/>
          <w:szCs w:val="20"/>
        </w:rPr>
        <w:t>兩</w:t>
      </w:r>
      <w:r w:rsidRPr="00B82DEA">
        <w:rPr>
          <w:rFonts w:ascii="Times New Roman" w:eastAsia="標楷體" w:hAnsi="Times New Roman" w:hint="eastAsia"/>
          <w:szCs w:val="20"/>
        </w:rPr>
        <w:t>頁）第</w:t>
      </w:r>
      <w:r>
        <w:rPr>
          <w:rFonts w:ascii="Times New Roman" w:eastAsia="標楷體" w:hAnsi="Times New Roman" w:hint="eastAsia"/>
          <w:szCs w:val="20"/>
        </w:rPr>
        <w:t>2</w:t>
      </w:r>
      <w:r w:rsidRPr="00B82DEA">
        <w:rPr>
          <w:rFonts w:ascii="Times New Roman" w:eastAsia="標楷體" w:hAnsi="Times New Roman" w:hint="eastAsia"/>
          <w:szCs w:val="20"/>
        </w:rPr>
        <w:t>頁</w:t>
      </w:r>
    </w:p>
    <w:tbl>
      <w:tblPr>
        <w:tblW w:w="105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418"/>
        <w:gridCol w:w="4252"/>
        <w:gridCol w:w="4421"/>
      </w:tblGrid>
      <w:tr w:rsidR="00D1413E" w:rsidRPr="009037DE" w:rsidTr="00F3013C">
        <w:trPr>
          <w:trHeight w:val="475"/>
        </w:trPr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劑量用法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成人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</w:tr>
      <w:tr w:rsidR="00D1413E" w:rsidRPr="009037DE" w:rsidTr="00F3013C">
        <w:trPr>
          <w:trHeight w:val="475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兒童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</w:tr>
      <w:tr w:rsidR="00D1413E" w:rsidRPr="009037DE" w:rsidTr="00F3013C">
        <w:trPr>
          <w:trHeight w:val="475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肝功能不全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</w:tr>
      <w:tr w:rsidR="00D1413E" w:rsidRPr="009037DE" w:rsidTr="00F3013C">
        <w:trPr>
          <w:trHeight w:val="475"/>
        </w:trPr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腎功能不全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</w:tr>
      <w:tr w:rsidR="00D1413E" w:rsidRPr="009037DE" w:rsidTr="00F3013C">
        <w:trPr>
          <w:trHeight w:val="475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360" w:lineRule="auto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藥動學</w:t>
            </w:r>
            <w:r w:rsidRPr="009037DE">
              <w:rPr>
                <w:rFonts w:ascii="Arial" w:eastAsia="標楷體" w:hAnsi="Arial" w:cs="Arial" w:hint="eastAsia"/>
                <w:b/>
                <w:bCs/>
                <w:color w:val="000000" w:themeColor="text1"/>
                <w:szCs w:val="24"/>
              </w:rPr>
              <w:t>資料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9037DE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吸收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9037DE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代謝</w:t>
            </w:r>
          </w:p>
        </w:tc>
      </w:tr>
      <w:tr w:rsidR="00D1413E" w:rsidRPr="009037DE" w:rsidTr="00F3013C">
        <w:trPr>
          <w:trHeight w:val="475"/>
        </w:trPr>
        <w:tc>
          <w:tcPr>
            <w:tcW w:w="18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360" w:lineRule="auto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分佈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排除</w:t>
            </w:r>
          </w:p>
        </w:tc>
      </w:tr>
      <w:tr w:rsidR="00D1413E" w:rsidRPr="009037DE" w:rsidTr="00F3013C">
        <w:trPr>
          <w:trHeight w:val="475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360" w:lineRule="auto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副作用</w:t>
            </w:r>
            <w:r w:rsidRPr="009037DE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(</w:t>
            </w:r>
            <w:r w:rsidRPr="009037DE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發生率</w:t>
            </w:r>
            <w:r w:rsidRPr="009037DE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新細明體" w:hAnsi="新細明體" w:cs="Arial"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color w:val="000000" w:themeColor="text1"/>
                <w:szCs w:val="24"/>
              </w:rPr>
              <w:t>常見</w:t>
            </w:r>
            <w:r w:rsidRPr="009037DE">
              <w:rPr>
                <w:rFonts w:ascii="新細明體" w:hAnsi="新細明體" w:cs="Arial" w:hint="eastAsia"/>
                <w:color w:val="000000" w:themeColor="text1"/>
                <w:szCs w:val="24"/>
              </w:rPr>
              <w:t>：</w:t>
            </w:r>
          </w:p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罕見且嚴重</w:t>
            </w:r>
            <w:r w:rsidRPr="009037DE">
              <w:rPr>
                <w:rFonts w:ascii="新細明體" w:hAnsi="新細明體" w:hint="eastAsia"/>
                <w:color w:val="000000" w:themeColor="text1"/>
                <w:szCs w:val="20"/>
              </w:rPr>
              <w:t>：</w:t>
            </w:r>
          </w:p>
        </w:tc>
      </w:tr>
      <w:tr w:rsidR="00D1413E" w:rsidRPr="009037DE" w:rsidTr="00F3013C">
        <w:trPr>
          <w:trHeight w:val="475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禁忌症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</w:tr>
      <w:tr w:rsidR="00D1413E" w:rsidRPr="009037DE" w:rsidTr="00F3013C">
        <w:trPr>
          <w:trHeight w:val="475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建議監測項目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</w:tr>
      <w:tr w:rsidR="00D1413E" w:rsidRPr="009037DE" w:rsidTr="00F3013C">
        <w:trPr>
          <w:trHeight w:val="475"/>
        </w:trPr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使用安全性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孕婦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FDA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懷孕分級□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A 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B 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C 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D 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X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；□其他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(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說明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)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：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  <w:u w:val="single"/>
              </w:rPr>
              <w:t xml:space="preserve">                 </w:t>
            </w:r>
          </w:p>
        </w:tc>
      </w:tr>
      <w:tr w:rsidR="00D1413E" w:rsidRPr="009037DE" w:rsidTr="00F3013C">
        <w:trPr>
          <w:trHeight w:val="823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哺乳</w:t>
            </w:r>
            <w:r w:rsidRPr="009037DE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警示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□可使用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□資訊不足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/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小心使用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□資訊不足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/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不建議使用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□禁忌使用</w:t>
            </w:r>
          </w:p>
          <w:p w:rsidR="00D1413E" w:rsidRPr="009037DE" w:rsidRDefault="00D1413E" w:rsidP="00F3013C">
            <w:pPr>
              <w:snapToGrid w:val="0"/>
              <w:spacing w:beforeLines="50" w:before="180"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□其他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(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說明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)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：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  <w:u w:val="single"/>
              </w:rPr>
              <w:t xml:space="preserve">                                                        </w:t>
            </w:r>
          </w:p>
        </w:tc>
      </w:tr>
      <w:tr w:rsidR="00D1413E" w:rsidRPr="009037DE" w:rsidTr="00F3013C">
        <w:trPr>
          <w:trHeight w:val="475"/>
        </w:trPr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兒童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□不建議使用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ab/>
              <w:t>□</w:t>
            </w:r>
            <w:r w:rsidRPr="009037DE"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≧</w:t>
            </w:r>
            <w:r w:rsidRPr="009037DE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    </w:t>
            </w:r>
            <w:r w:rsidRPr="009037DE">
              <w:rPr>
                <w:rFonts w:ascii="Arial" w:eastAsia="標楷體" w:hAnsi="Arial" w:cs="Arial"/>
                <w:color w:val="000000" w:themeColor="text1"/>
                <w:szCs w:val="24"/>
              </w:rPr>
              <w:t>歲可使用</w:t>
            </w:r>
            <w:r w:rsidRPr="009037D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   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□其他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(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說明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)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：</w:t>
            </w: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  <w:u w:val="single"/>
              </w:rPr>
              <w:t xml:space="preserve">                      </w:t>
            </w:r>
          </w:p>
        </w:tc>
      </w:tr>
      <w:tr w:rsidR="00D1413E" w:rsidRPr="009037DE" w:rsidTr="00F3013C">
        <w:trPr>
          <w:trHeight w:val="937"/>
        </w:trPr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藥品儲存溫度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pacing w:before="240" w:line="360" w:lineRule="auto"/>
              <w:ind w:leftChars="-10" w:left="-5" w:hangingChars="8" w:hanging="19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□室溫</w:t>
            </w:r>
            <w:r w:rsidRPr="009037DE">
              <w:rPr>
                <w:rFonts w:ascii="Arial" w:eastAsia="標楷體" w:hAnsi="Arial" w:cs="Arial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Pr="009037D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度</w:t>
            </w:r>
            <w:r w:rsidRPr="009037D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C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；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冷藏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，離開冷藏後需於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  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內使用</w:t>
            </w:r>
          </w:p>
          <w:p w:rsidR="00D1413E" w:rsidRPr="009037DE" w:rsidRDefault="00D1413E" w:rsidP="00F3013C">
            <w:pPr>
              <w:spacing w:line="360" w:lineRule="auto"/>
              <w:ind w:leftChars="-10" w:left="-5" w:hangingChars="8" w:hanging="19"/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</w:pP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冷凍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，離開冷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凍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後需於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內使用</w:t>
            </w:r>
          </w:p>
        </w:tc>
      </w:tr>
      <w:tr w:rsidR="00D1413E" w:rsidRPr="009037DE" w:rsidTr="00F3013C">
        <w:trPr>
          <w:trHeight w:val="1145"/>
        </w:trPr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0"/>
              </w:rPr>
              <w:t>藥品安定性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□錠劑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pacing w:line="440" w:lineRule="exac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磨粉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可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不可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；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不可磨粉之原因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  <w:u w:val="single"/>
              </w:rPr>
              <w:t xml:space="preserve">                                     </w:t>
            </w:r>
          </w:p>
          <w:p w:rsidR="00D1413E" w:rsidRPr="009037DE" w:rsidRDefault="00D1413E" w:rsidP="00F3013C">
            <w:pPr>
              <w:spacing w:line="440" w:lineRule="exac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剝半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可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不可；不可剝半之原因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  <w:u w:val="single"/>
              </w:rPr>
              <w:t xml:space="preserve">                                     </w:t>
            </w:r>
          </w:p>
          <w:p w:rsidR="00D1413E" w:rsidRPr="009037DE" w:rsidRDefault="00D1413E" w:rsidP="00F3013C">
            <w:pPr>
              <w:spacing w:line="44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管灌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可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不可；可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管灌之方法說明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  <w:u w:val="single"/>
              </w:rPr>
              <w:t xml:space="preserve">                                   </w:t>
            </w:r>
          </w:p>
        </w:tc>
      </w:tr>
      <w:tr w:rsidR="00D1413E" w:rsidRPr="009037DE" w:rsidTr="00F3013C">
        <w:trPr>
          <w:trHeight w:val="1516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Arial" w:eastAsia="標楷體" w:hAnsi="Arial" w:cs="Arial"/>
                <w:color w:val="000000" w:themeColor="text1"/>
                <w:szCs w:val="24"/>
              </w:rPr>
              <w:t>針劑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spacing w:line="440" w:lineRule="exac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1.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建議稀釋液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：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  <w:u w:val="single"/>
              </w:rPr>
              <w:t xml:space="preserve">        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  <w:u w:val="single"/>
              </w:rPr>
              <w:t xml:space="preserve">                                                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 xml:space="preserve">  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 xml:space="preserve">    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 xml:space="preserve">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 xml:space="preserve"> </w:t>
            </w:r>
          </w:p>
          <w:p w:rsidR="00D1413E" w:rsidRPr="009037DE" w:rsidRDefault="00D1413E" w:rsidP="00F3013C">
            <w:pPr>
              <w:spacing w:line="440" w:lineRule="exac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2.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配製後保存條件：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室溫：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  <w:u w:val="single"/>
              </w:rPr>
              <w:t xml:space="preserve">     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度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C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；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</w:rPr>
              <w:t>□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冷藏，離開冷藏後需於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  <w:u w:val="single"/>
              </w:rPr>
              <w:t xml:space="preserve">  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  <w:u w:val="single"/>
              </w:rPr>
              <w:t xml:space="preserve">      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時間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內使用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。</w:t>
            </w:r>
          </w:p>
          <w:p w:rsidR="00D1413E" w:rsidRPr="009037DE" w:rsidRDefault="00D1413E" w:rsidP="00F3013C">
            <w:pPr>
              <w:spacing w:line="440" w:lineRule="exact"/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</w:pP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3.</w:t>
            </w:r>
            <w:r w:rsidRPr="009037DE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配製後保存時間</w:t>
            </w:r>
            <w:r w:rsidRPr="009037DE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：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  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Pr="009037DE"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9037DE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</w:p>
        </w:tc>
      </w:tr>
      <w:tr w:rsidR="00D1413E" w:rsidRPr="009037DE" w:rsidTr="00F3013C">
        <w:trPr>
          <w:trHeight w:val="475"/>
        </w:trPr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13E" w:rsidRPr="009037DE" w:rsidRDefault="00D1413E" w:rsidP="00F3013C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13E" w:rsidRPr="009037DE" w:rsidRDefault="00D1413E" w:rsidP="00F301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9037DE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□其他注意事項</w:t>
            </w:r>
            <w:r w:rsidRPr="009037DE">
              <w:rPr>
                <w:rFonts w:ascii="新細明體" w:hAnsi="新細明體" w:cs="Arial" w:hint="eastAsia"/>
                <w:color w:val="000000" w:themeColor="text1"/>
                <w:szCs w:val="24"/>
              </w:rPr>
              <w:t>：</w:t>
            </w:r>
          </w:p>
        </w:tc>
      </w:tr>
      <w:tr w:rsidR="00D1413E" w:rsidRPr="009037DE" w:rsidTr="00F3013C">
        <w:trPr>
          <w:trHeight w:val="1622"/>
        </w:trPr>
        <w:tc>
          <w:tcPr>
            <w:tcW w:w="10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13E" w:rsidRPr="009037DE" w:rsidRDefault="00D1413E" w:rsidP="00F3013C">
            <w:pPr>
              <w:tabs>
                <w:tab w:val="left" w:pos="3420"/>
              </w:tabs>
              <w:snapToGrid w:val="0"/>
              <w:spacing w:beforeLines="10" w:before="36" w:afterLines="10" w:after="36"/>
              <w:ind w:left="738" w:hangingChars="307" w:hanging="738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037DE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比較：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</w:rPr>
              <w:t>(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</w:rPr>
              <w:t>與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  <w:u w:val="single"/>
              </w:rPr>
              <w:t>同類藥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</w:rPr>
              <w:t>或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  <w:u w:val="single"/>
              </w:rPr>
              <w:t>相同適應症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</w:rPr>
              <w:t>治療藥之</w:t>
            </w:r>
            <w:r w:rsidRPr="009037DE">
              <w:rPr>
                <w:rFonts w:ascii="Arial" w:eastAsia="標楷體" w:hAnsi="Arial" w:cs="Arial"/>
                <w:b/>
                <w:bCs/>
                <w:iCs/>
                <w:color w:val="000000" w:themeColor="text1"/>
                <w:szCs w:val="24"/>
                <w:u w:val="single"/>
              </w:rPr>
              <w:t>比較</w:t>
            </w:r>
            <w:r w:rsidRPr="009037DE">
              <w:rPr>
                <w:rFonts w:ascii="Arial" w:eastAsia="標楷體" w:hAnsi="Arial" w:cs="Arial" w:hint="eastAsia"/>
                <w:b/>
                <w:bCs/>
                <w:iCs/>
                <w:color w:val="000000" w:themeColor="text1"/>
                <w:szCs w:val="24"/>
                <w:u w:val="single"/>
              </w:rPr>
              <w:t>表</w:t>
            </w:r>
            <w:r w:rsidRPr="009037DE">
              <w:rPr>
                <w:rFonts w:ascii="Arial" w:eastAsia="標楷體" w:hAnsi="Arial" w:cs="Arial" w:hint="eastAsia"/>
                <w:bCs/>
                <w:iCs/>
                <w:color w:val="000000" w:themeColor="text1"/>
                <w:szCs w:val="24"/>
              </w:rPr>
              <w:t>，含療效、安全性、方便性及經濟效益等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</w:rPr>
              <w:t>，可摘要具代表性之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</w:rPr>
              <w:t>RCT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</w:rPr>
              <w:t>結果，並需檢附參考資料</w:t>
            </w:r>
            <w:r w:rsidRPr="009037DE">
              <w:rPr>
                <w:rFonts w:ascii="Arial" w:eastAsia="標楷體" w:hAnsi="Arial" w:cs="Arial"/>
                <w:bCs/>
                <w:iCs/>
                <w:color w:val="000000" w:themeColor="text1"/>
                <w:szCs w:val="24"/>
              </w:rPr>
              <w:t>)</w:t>
            </w:r>
            <w:r w:rsidRPr="009037DE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</w:t>
            </w:r>
          </w:p>
          <w:p w:rsidR="00D1413E" w:rsidRPr="009037DE" w:rsidRDefault="00D1413E" w:rsidP="00F3013C">
            <w:pPr>
              <w:tabs>
                <w:tab w:val="left" w:pos="3420"/>
              </w:tabs>
              <w:snapToGrid w:val="0"/>
              <w:spacing w:beforeLines="10" w:before="36" w:afterLines="10" w:after="36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1413E" w:rsidRPr="009037DE" w:rsidRDefault="00D1413E" w:rsidP="00F3013C">
            <w:pPr>
              <w:keepNext/>
              <w:shd w:val="clear" w:color="auto" w:fill="FFFFFF"/>
              <w:adjustRightInd w:val="0"/>
              <w:spacing w:before="90" w:after="90" w:line="270" w:lineRule="atLeast"/>
              <w:jc w:val="both"/>
              <w:textAlignment w:val="baseline"/>
              <w:outlineLvl w:val="0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</w:pPr>
            <w:r w:rsidRPr="009037DE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91EEF" w:rsidRPr="006D57EF" w:rsidRDefault="00D1413E" w:rsidP="006D57EF">
      <w:pPr>
        <w:spacing w:beforeLines="10" w:before="36" w:afterLines="50" w:after="180" w:line="200" w:lineRule="exact"/>
        <w:ind w:rightChars="-234" w:right="-562"/>
        <w:rPr>
          <w:rFonts w:ascii="Times New Roman" w:eastAsia="標楷體" w:hAnsi="Times New Roman"/>
          <w:color w:val="000000" w:themeColor="text1"/>
          <w:szCs w:val="20"/>
        </w:rPr>
      </w:pPr>
      <w:r w:rsidRPr="009037DE">
        <w:rPr>
          <w:rFonts w:ascii="Times New Roman" w:eastAsia="標楷體" w:hAnsi="Times New Roman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420D4" wp14:editId="128C637F">
                <wp:simplePos x="0" y="0"/>
                <wp:positionH relativeFrom="column">
                  <wp:posOffset>-259080</wp:posOffset>
                </wp:positionH>
                <wp:positionV relativeFrom="paragraph">
                  <wp:posOffset>68580</wp:posOffset>
                </wp:positionV>
                <wp:extent cx="6743700" cy="228600"/>
                <wp:effectExtent l="0" t="0" r="127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13E" w:rsidRPr="00A3794D" w:rsidRDefault="00D1413E" w:rsidP="00D1413E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3794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21×29.7cm     </w:t>
                            </w:r>
                            <w:r w:rsidRPr="00A3794D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109</w:t>
                            </w:r>
                            <w:r w:rsidRPr="00A3794D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.07</w:t>
                            </w:r>
                            <w:r w:rsidRPr="00A3794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MA-P1045</w:t>
                            </w:r>
                          </w:p>
                          <w:p w:rsidR="00D1413E" w:rsidRPr="00301B83" w:rsidRDefault="00D1413E" w:rsidP="00D1413E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A420D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20.4pt;margin-top:5.4pt;width:53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tCt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S2LrM/Q6Bbf7HhzNCOfg67jq/k6WXzUSctVQsWU3SsmhYbSC/EJ70z+7&#10;OuFoC7IZPsgK4tCdkQ5orFVniwflQIAOfXo89cbmUsLhfEEuFwGYSrBFUTyHtQ1B0+PtXmnzjskO&#10;2UWGFfTeodP9nTaT69HFBhOy4G0L5zRtxbMDwJxOIDZctTabhWvnjyRI1vE6Jh6J5muPBHnu3RQr&#10;4s2LcDHLL/PVKg9/2rghSRteVUzYMEdpheTPWncQ+SSKk7i0bHll4WxKWm03q1ahPQVphwVJFvmh&#10;IGdu/vM0XL2AywtKYUSC2yjxinm88EhBZl6yCGIvCJPbZB6QhOTFc0p3XLB/p4SGDCezaDaJ6bfc&#10;Ave95kbTjhsYHi3vMhyfnGhqJbgWlWutobyd1melsOk/lQLafWy0E6zV6KRWM25GQLEq3sjqEaSr&#10;JCgLRAgTDxaNVN8xGmB6ZFh/21HFMGrfC5B/EhJix43bkNkigo06t2zOLVSUAJVhg9G0XJlpRO16&#10;xbcNRJoenJA38GRq7tT8lNXhocGEcKQO08yOoPO983qauctfAAAA//8DAFBLAwQUAAYACAAAACEA&#10;nQvJlOEAAAAKAQAADwAAAGRycy9kb3ducmV2LnhtbEyPzU7DMBCE70i8g7VI3Fq7UVVKiFPxI0RQ&#10;EYLAA7jxNgmN11Hs1unb45zgNFrNaObbbDOajp1wcK0lCYu5AIZUWd1SLeH763m2Bua8Iq06Syjh&#10;jA42+eVFplJtA33iqfQ1iyXkUiWh8b5POXdVg0a5ue2Rore3g1E+nkPN9aBCLDcdT4RYcaNaiguN&#10;6vGxwepQHo2E7cNLcXi7ffo4l8VrH27ew/6nCFJeX433d8A8jv4vDBN+RIc8Mu3skbRjnYTZUkR0&#10;H41Jp4BIFgmwnYTlag08z/j/F/JfAAAA//8DAFBLAQItABQABgAIAAAAIQC2gziS/gAAAOEBAAAT&#10;AAAAAAAAAAAAAAAAAAAAAABbQ29udGVudF9UeXBlc10ueG1sUEsBAi0AFAAGAAgAAAAhADj9If/W&#10;AAAAlAEAAAsAAAAAAAAAAAAAAAAALwEAAF9yZWxzLy5yZWxzUEsBAi0AFAAGAAgAAAAhAMd0C0K3&#10;AgAAuwUAAA4AAAAAAAAAAAAAAAAALgIAAGRycy9lMm9Eb2MueG1sUEsBAi0AFAAGAAgAAAAhAJ0L&#10;yZThAAAACgEAAA8AAAAAAAAAAAAAAAAAEQUAAGRycy9kb3ducmV2LnhtbFBLBQYAAAAABAAEAPMA&#10;AAAfBgAAAAA=&#10;" filled="f" fillcolor="#1f497d" stroked="f">
                <v:textbox>
                  <w:txbxContent>
                    <w:p w:rsidR="00D1413E" w:rsidRPr="00A3794D" w:rsidRDefault="00D1413E" w:rsidP="00D1413E">
                      <w:pPr>
                        <w:wordWrap w:val="0"/>
                        <w:spacing w:line="240" w:lineRule="exact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3794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21×29.7cm     </w:t>
                      </w:r>
                      <w:r w:rsidRPr="00A3794D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109</w:t>
                      </w:r>
                      <w:r w:rsidRPr="00A3794D">
                        <w:rPr>
                          <w:rFonts w:ascii="Times New Roman" w:hAnsi="Times New Roman" w:hint="eastAsia"/>
                          <w:color w:val="000000" w:themeColor="text1"/>
                          <w:sz w:val="18"/>
                          <w:szCs w:val="18"/>
                        </w:rPr>
                        <w:t>.07</w:t>
                      </w:r>
                      <w:r w:rsidRPr="00A3794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MA-P1045</w:t>
                      </w:r>
                    </w:p>
                    <w:p w:rsidR="00D1413E" w:rsidRPr="00301B83" w:rsidRDefault="00D1413E" w:rsidP="00D1413E">
                      <w:pPr>
                        <w:wordWrap w:val="0"/>
                        <w:spacing w:line="240" w:lineRule="exact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1EEF" w:rsidRPr="006D57EF" w:rsidSect="00D1413E">
      <w:pgSz w:w="11906" w:h="16838" w:code="9"/>
      <w:pgMar w:top="851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E"/>
    <w:rsid w:val="0064665B"/>
    <w:rsid w:val="006D57EF"/>
    <w:rsid w:val="007E3C01"/>
    <w:rsid w:val="00D1413E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F46F8-1886-4D2B-8B76-E604EC3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M17335</cp:lastModifiedBy>
  <cp:revision>2</cp:revision>
  <dcterms:created xsi:type="dcterms:W3CDTF">2020-08-05T05:19:00Z</dcterms:created>
  <dcterms:modified xsi:type="dcterms:W3CDTF">2020-08-05T05:19:00Z</dcterms:modified>
</cp:coreProperties>
</file>